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44CF" w14:textId="30EF4256" w:rsidR="00D555D6" w:rsidRDefault="009335B6" w:rsidP="00D555D6">
      <w:pPr>
        <w:shd w:val="clear" w:color="auto" w:fill="FFFFFF"/>
        <w:spacing w:before="100" w:beforeAutospacing="1" w:after="150" w:line="300" w:lineRule="atLeast"/>
        <w:jc w:val="center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  <w:r w:rsidRPr="009335B6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Доступность для </w:t>
      </w:r>
      <w:r w:rsidR="001834F6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лиц с ОВЗ</w:t>
      </w:r>
      <w:r w:rsidR="006D4293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 в </w:t>
      </w:r>
      <w:r w:rsidR="00E354BF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                                                                                                                                            ч</w:t>
      </w:r>
      <w:r w:rsidR="00D555D6" w:rsidRPr="00D555D6">
        <w:rPr>
          <w:rFonts w:ascii="Trebuchet MS" w:eastAsia="Times New Roman" w:hAnsi="Trebuchet MS" w:cs="Times New Roman"/>
          <w:color w:val="34495E"/>
          <w:sz w:val="40"/>
          <w:szCs w:val="40"/>
          <w:lang w:eastAsia="ru-RU"/>
        </w:rPr>
        <w:t xml:space="preserve">астном общеобразовательном учреждении дошкольного и полного среднего образования </w:t>
      </w:r>
      <w:r w:rsidR="00E354BF">
        <w:rPr>
          <w:rFonts w:ascii="Trebuchet MS" w:eastAsia="Times New Roman" w:hAnsi="Trebuchet MS" w:cs="Times New Roman"/>
          <w:color w:val="34495E"/>
          <w:sz w:val="40"/>
          <w:szCs w:val="40"/>
          <w:lang w:eastAsia="ru-RU"/>
        </w:rPr>
        <w:t xml:space="preserve">                                                  </w:t>
      </w:r>
      <w:proofErr w:type="gramStart"/>
      <w:r w:rsidR="00E354BF">
        <w:rPr>
          <w:rFonts w:ascii="Trebuchet MS" w:eastAsia="Times New Roman" w:hAnsi="Trebuchet MS" w:cs="Times New Roman"/>
          <w:color w:val="34495E"/>
          <w:sz w:val="40"/>
          <w:szCs w:val="40"/>
          <w:lang w:eastAsia="ru-RU"/>
        </w:rPr>
        <w:t xml:space="preserve">   </w:t>
      </w:r>
      <w:r w:rsidR="00D555D6" w:rsidRPr="00D555D6">
        <w:rPr>
          <w:rFonts w:ascii="Trebuchet MS" w:eastAsia="Times New Roman" w:hAnsi="Trebuchet MS" w:cs="Times New Roman"/>
          <w:color w:val="34495E"/>
          <w:sz w:val="40"/>
          <w:szCs w:val="40"/>
          <w:lang w:eastAsia="ru-RU"/>
        </w:rPr>
        <w:t>«</w:t>
      </w:r>
      <w:proofErr w:type="gramEnd"/>
      <w:r w:rsidR="00D555D6" w:rsidRPr="00D555D6">
        <w:rPr>
          <w:rFonts w:ascii="Trebuchet MS" w:eastAsia="Times New Roman" w:hAnsi="Trebuchet MS" w:cs="Times New Roman"/>
          <w:color w:val="34495E"/>
          <w:sz w:val="40"/>
          <w:szCs w:val="40"/>
          <w:lang w:eastAsia="ru-RU"/>
        </w:rPr>
        <w:t>Школа индивидуального обучения «Шанс</w:t>
      </w:r>
      <w:r w:rsidR="00D555D6"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  <w:t>»</w:t>
      </w:r>
    </w:p>
    <w:p w14:paraId="1B558DA5" w14:textId="77777777" w:rsidR="00D555D6" w:rsidRPr="009335B6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9335B6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 I. Краткая характеристика объекта социальной инфраструктуры (далее – Объект)</w:t>
      </w:r>
    </w:p>
    <w:p w14:paraId="3C27C19E" w14:textId="77777777" w:rsidR="00D555D6" w:rsidRPr="006D4293" w:rsidRDefault="00D555D6" w:rsidP="00D555D6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Адрес Объекта, на котором предоставляется(-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ются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) услуга (услуги) и составляется данный акт: 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192148, Санкт-Петербург, ул. Пинегина д.21/26</w:t>
      </w:r>
    </w:p>
    <w:p w14:paraId="5C3B9999" w14:textId="77777777" w:rsidR="00D555D6" w:rsidRPr="006D4293" w:rsidRDefault="00D555D6" w:rsidP="00D555D6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Номер телефона для обращения за помощью по сопровождению на объекте: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(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568-03-35, 568-49-35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) </w:t>
      </w:r>
    </w:p>
    <w:p w14:paraId="75805C31" w14:textId="77777777" w:rsidR="00D555D6" w:rsidRPr="006D4293" w:rsidRDefault="00D555D6" w:rsidP="00D555D6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Сведения об Объекте:</w:t>
      </w:r>
    </w:p>
    <w:p w14:paraId="585DCD4B" w14:textId="0D3DFBAB" w:rsidR="00D555D6" w:rsidRPr="006D4293" w:rsidRDefault="00D555D6" w:rsidP="00D555D6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ЧОУ </w:t>
      </w:r>
      <w:proofErr w:type="spellStart"/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ДиПСО</w:t>
      </w:r>
      <w:proofErr w:type="spellEnd"/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«Шанс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» расположена 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 жилом доме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, 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1,</w:t>
      </w:r>
      <w:proofErr w:type="gram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2  этаж</w:t>
      </w:r>
      <w:proofErr w:type="gram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,</w:t>
      </w:r>
      <w:r w:rsidR="00E354BF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площадь 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619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кв.м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.</w:t>
      </w:r>
    </w:p>
    <w:p w14:paraId="21999C13" w14:textId="77777777" w:rsidR="00D555D6" w:rsidRPr="006D4293" w:rsidRDefault="00D555D6" w:rsidP="00D555D6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Наличие прилегающего земельного участка (да, нет): нет</w:t>
      </w:r>
    </w:p>
    <w:p w14:paraId="1D0558F9" w14:textId="5A4A60F6" w:rsidR="00D555D6" w:rsidRPr="006D4293" w:rsidRDefault="00D555D6" w:rsidP="00D555D6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Основание для пользования Объектом (оперативное управление, аренда, собственность): аренда</w:t>
      </w:r>
      <w:r w:rsidR="0028089B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от Комитета имущественных отношений СПб</w:t>
      </w:r>
    </w:p>
    <w:p w14:paraId="71331AA7" w14:textId="77777777" w:rsidR="00D555D6" w:rsidRPr="006D4293" w:rsidRDefault="00D555D6" w:rsidP="00D555D6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Форма собственности (государственная, муниципальная, частная): частная</w:t>
      </w:r>
    </w:p>
    <w:p w14:paraId="50925C79" w14:textId="77777777" w:rsidR="00D555D6" w:rsidRDefault="00D555D6" w:rsidP="00D555D6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Административно-территориальная подведомственность (федеральная, региональная, муниципальная): региональная</w:t>
      </w:r>
    </w:p>
    <w:p w14:paraId="19F265B3" w14:textId="77777777" w:rsidR="00D555D6" w:rsidRDefault="00D555D6" w:rsidP="00D555D6">
      <w:p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</w:p>
    <w:p w14:paraId="03345268" w14:textId="77777777" w:rsidR="00D555D6" w:rsidRPr="006D4293" w:rsidRDefault="00D555D6" w:rsidP="00D555D6">
      <w:p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</w:p>
    <w:p w14:paraId="094A131C" w14:textId="77777777" w:rsidR="00D555D6" w:rsidRPr="006D4293" w:rsidRDefault="00D555D6" w:rsidP="00D555D6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II. Краткая характеристика действующего порядка предоставления на Объекте услуг населению</w:t>
      </w:r>
    </w:p>
    <w:p w14:paraId="79CBDCE8" w14:textId="77777777" w:rsidR="00D555D6" w:rsidRPr="006D4293" w:rsidRDefault="00D555D6" w:rsidP="00D555D6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Сфера деятельности (указывается одна из приоритетных сфер): 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начальное общее, 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основное общее и среднее 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общее 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образование</w:t>
      </w:r>
    </w:p>
    <w:p w14:paraId="1CE6A8E9" w14:textId="77777777" w:rsidR="00D555D6" w:rsidRPr="006D4293" w:rsidRDefault="00D555D6" w:rsidP="00D555D6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Наименование предоставляемой (-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мых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) услуги (услуг):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платная образовательная услуга</w:t>
      </w:r>
    </w:p>
    <w:p w14:paraId="57EAA7EB" w14:textId="4D055B12" w:rsidR="00D555D6" w:rsidRPr="006D4293" w:rsidRDefault="00D555D6" w:rsidP="00D555D6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Плановая мощность (посещаемость, количество обслуживаемых в день, вместимость, пропускная способность):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до </w:t>
      </w:r>
      <w:r w:rsidR="002F5861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68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 человек</w:t>
      </w:r>
    </w:p>
    <w:p w14:paraId="6038C1D4" w14:textId="5F027218" w:rsidR="00D555D6" w:rsidRPr="006D4293" w:rsidRDefault="00D555D6" w:rsidP="00D555D6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Форма способа оказания услуг (к месту предоставления услуги, на дому, дистанционно): </w:t>
      </w:r>
      <w:r w:rsidR="002F5861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в помещениях школы</w:t>
      </w:r>
    </w:p>
    <w:p w14:paraId="7C70CB96" w14:textId="77777777" w:rsidR="00D555D6" w:rsidRPr="006D4293" w:rsidRDefault="00D555D6" w:rsidP="00D555D6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Категории обслуживаемого населения по возрасту (дети, взрослые трудоспособного возраста, пожилые; все возрастные категории):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дети, учащиеся 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1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-11 классов</w:t>
      </w:r>
    </w:p>
    <w:p w14:paraId="0E3F3713" w14:textId="65195930" w:rsidR="00D555D6" w:rsidRPr="006D4293" w:rsidRDefault="00D555D6" w:rsidP="00D555D6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 по </w:t>
      </w:r>
      <w:r w:rsidR="002F586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согласованию с общественным объединением инвалидов</w:t>
      </w:r>
    </w:p>
    <w:p w14:paraId="2A3097DD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Согласно статье 15 Федерального закона от 24.11.1995 № 181-ФЗ «О социальной защите инвалидов в Российской Федерации» (далее - Федеральный закон № 181-ФЗ)  в случае, если объект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услуги.</w:t>
      </w:r>
    </w:p>
    <w:p w14:paraId="253EC976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74C374FA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III. Оценка соответствия уровня доступности для инвалидов Объекта по данному адресу для согласования мер по обеспечению доступа инвалидов к месту предоставления услуги.</w:t>
      </w:r>
    </w:p>
    <w:p w14:paraId="096B951B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Указывается наличие или отсутствие конкретных показателей и категория инвалидов: да (соответствуют К, О, С, Г, У / не соответствуют) / нет</w:t>
      </w:r>
    </w:p>
    <w:p w14:paraId="7F43F111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Выделенные стоянки автотранспортных средств для инвалидов: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 нет</w:t>
      </w:r>
    </w:p>
    <w:p w14:paraId="6C840538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Адаптированные лифты (при необходимости и технической возможности):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1FC932DA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Поручни: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да</w:t>
      </w:r>
    </w:p>
    <w:p w14:paraId="04B09244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Пандусы, Ролло пандусы: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т</w:t>
      </w:r>
    </w:p>
    <w:p w14:paraId="04E7EF9B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Подъемные платформы (при необходимости и технической возможности):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50DFC9ED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Мобильные лестничные подъемники: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345260EA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Раздвижные двери: 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575CC65A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Доступные входные группы: 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1D324044" w14:textId="612C0705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Кнопка вызова: </w:t>
      </w:r>
      <w:r w:rsidR="002F5861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по телефонам на входе в школу</w:t>
      </w:r>
    </w:p>
    <w:p w14:paraId="2BD834D1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Доступные санитарно-гигиенические помещения: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да</w:t>
      </w:r>
    </w:p>
    <w:p w14:paraId="206EEDAD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Достаточная ширина дверных проемов, лестничных маршей, площадок: 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5AA0BEB8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Надлежащее размещение оборудования и носителей информации: 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63C16D83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Брайля: 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0E931E2C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Дублирование необходимой для инвалидов по слуху звуковой информации зрительной информацией: 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3CF940D2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Наличие на электронных средствах (информационный киоск) отображения информации в режиме для слабовидящих пользователей: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161B9098" w14:textId="77777777" w:rsidR="00E354BF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41389307" w14:textId="1DEC879F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IV. Согласование мер по обеспечению доступности места предоставления услуги для инвалидов и других маломобильных групп</w:t>
      </w:r>
    </w:p>
    <w:p w14:paraId="326D4C1C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В связи с необходимостью обеспечения доступности для инвалидов и других маломобильных групп населения,  ЧОУ </w:t>
      </w:r>
      <w:proofErr w:type="spellStart"/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ДиПСО</w:t>
      </w:r>
      <w:proofErr w:type="spellEnd"/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«Шанс» Невского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района Санкт-Петербурга: 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192148, Санкт-Петербург, ул. Пинегина д.21/26</w:t>
      </w:r>
      <w:r w:rsidRPr="006D4293">
        <w:rPr>
          <w:rFonts w:ascii="Trebuchet MS" w:eastAsia="Times New Roman" w:hAnsi="Trebuchet MS" w:cs="Times New Roman"/>
          <w:i/>
          <w:iCs/>
          <w:color w:val="555555"/>
          <w:sz w:val="28"/>
          <w:szCs w:val="28"/>
          <w:lang w:eastAsia="ru-RU"/>
        </w:rPr>
        <w:t>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и учитывая, что до проведения реконструкции или капитального ремонта помещений, в которых расположен Объект, являющийся в настоящее время недоступным /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u w:val="single"/>
          <w:lang w:eastAsia="ru-RU"/>
        </w:rPr>
        <w:t>частично доступным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(нужное подчеркнуть) для инвалидов и других маломобильных групп населения, в соответствии со статьей 15 Федерального закона № 181-ФЗ согласовываются следующие меры по обеспечению доступности места предоставления услуги для инвалидов и других маломобильных групп: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094"/>
        <w:gridCol w:w="5601"/>
      </w:tblGrid>
      <w:tr w:rsidR="00D555D6" w:rsidRPr="009335B6" w14:paraId="752EDE14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D9C79" w14:textId="77777777" w:rsidR="00D555D6" w:rsidRPr="009335B6" w:rsidRDefault="00D555D6" w:rsidP="0004620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338A0AD" w14:textId="77777777" w:rsidR="00D555D6" w:rsidRPr="009335B6" w:rsidRDefault="00D555D6" w:rsidP="00046201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8FB11" w14:textId="77777777" w:rsidR="00D555D6" w:rsidRPr="009335B6" w:rsidRDefault="00D555D6" w:rsidP="00046201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инвалидов, для которых разработаны мероприятия</w:t>
            </w:r>
          </w:p>
          <w:p w14:paraId="62449C82" w14:textId="77777777" w:rsidR="00D555D6" w:rsidRPr="009335B6" w:rsidRDefault="00D555D6" w:rsidP="00046201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 О, С,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4FF30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реконструкции 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или капитального ремонта</w:t>
            </w:r>
          </w:p>
        </w:tc>
      </w:tr>
      <w:tr w:rsidR="00D555D6" w:rsidRPr="009335B6" w14:paraId="0B9D93D0" w14:textId="77777777" w:rsidTr="00DE3CC6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A9908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меры</w:t>
            </w:r>
          </w:p>
        </w:tc>
      </w:tr>
      <w:tr w:rsidR="00D555D6" w:rsidRPr="009335B6" w14:paraId="369CBA00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C461D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A9F2D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К, 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9569E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Зона: входной узел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55D6" w:rsidRPr="009335B6" w14:paraId="658EAF26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85A3B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A672C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 С,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4BF60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Зона: пути перемещения внутри здания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(коридоры, дверны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 открытые проемы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пути эвакуации)</w:t>
            </w:r>
          </w:p>
        </w:tc>
      </w:tr>
      <w:tr w:rsidR="00D555D6" w:rsidRPr="009335B6" w14:paraId="3BD4A21D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22683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C4408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 О, С,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ADBF2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Зона: места обслуживания инвалидов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гардероб</w:t>
            </w:r>
            <w:proofErr w:type="gramEnd"/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55D6" w:rsidRPr="009335B6" w14:paraId="6DDF88DD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C0C26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AF0EF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 О, С,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9E694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Зона: санитарно-гигиенические 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(туалетные комнаты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55D6" w:rsidRPr="009335B6" w14:paraId="6B1FCA82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282F8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7212A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 О, С,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FFD29" w14:textId="77777777" w:rsidR="00D555D6" w:rsidRPr="009335B6" w:rsidRDefault="00D555D6" w:rsidP="0004620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 Объекте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(сайт школы,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тенды,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14:paraId="3DA8DB68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В названии таблицы применены следующие символы, обозначающие категории инвалидов: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К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– инвалиды, передвигающиеся на кресло-коляске;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О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– инвалиды с нарушением опорно-двигательного аппарата;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С-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инвалиды, с нарушением зрения;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Г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– инвалиды с нарушением слуха;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У –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инвалиды с нарушением интеллекта.</w:t>
      </w:r>
    </w:p>
    <w:p w14:paraId="11F5FA21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Период проведения работ: до 2030 года</w:t>
      </w:r>
    </w:p>
    <w:p w14:paraId="24897332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48150946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val="en-US" w:eastAsia="ru-RU"/>
        </w:rPr>
        <w:t>V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.Руководство Объекта принимает меры по обеспечению условий доступности Объекта для инвалидов, которые включают:</w:t>
      </w:r>
    </w:p>
    <w:p w14:paraId="6A11A08A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1. Возможность с помощью сопровождающих лиц передвижения по территории, на которой расположен объект, входа на объект и выхода из него.</w:t>
      </w:r>
    </w:p>
    <w:p w14:paraId="4148AD5E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Оформляется приказом учреждения (организации)об оказании помощи по сопровождению инвалидов на объекте и его территории, с назначением ответственного(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ых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) сотрудников с внесением в должностные инструкции соответствующих должностных обязанностей и проведения инструктирования (с внесением в журнал учета по инструктированию сотрудников);</w:t>
      </w:r>
    </w:p>
    <w:p w14:paraId="1C2FC3D2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2. Надлежащее размещение оборудования и средств отображения информации, необходимых для получения инвалидами требуемой информации либо достижения места назначения с учетом ограничений жизнедеятельности в случае отсутствия кнопки вызова.</w:t>
      </w:r>
    </w:p>
    <w:p w14:paraId="6F780C81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Рекомендуется на входе либо на вывеске Объекта разместить контактную информацию для вызова сотрудника, ответственного за сопровождение инвалидов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на объекте: номер телефона, по которому можно обратиться за оказанием услуг.</w:t>
      </w:r>
    </w:p>
    <w:p w14:paraId="6B849A0F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3. Для информационного обеспечения инвалидов об оказании услуг на объекте, в том числе в случае отсутствия дублирования необходимой 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необходимо обеспечить:</w:t>
      </w:r>
    </w:p>
    <w:p w14:paraId="5917328D" w14:textId="77777777" w:rsidR="00D555D6" w:rsidRPr="006D4293" w:rsidRDefault="00D555D6" w:rsidP="00D55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допуск сурдопереводчика и 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тифло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сурдопереводчика;</w:t>
      </w:r>
    </w:p>
    <w:p w14:paraId="69FB23DC" w14:textId="77777777" w:rsidR="00D555D6" w:rsidRPr="006D4293" w:rsidRDefault="00D555D6" w:rsidP="00D55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 (приказ Минтруда России от 22.06.2015 № 386н);</w:t>
      </w:r>
    </w:p>
    <w:p w14:paraId="629BAA8D" w14:textId="77777777" w:rsidR="00D555D6" w:rsidRPr="006D4293" w:rsidRDefault="00D555D6" w:rsidP="00D55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разъяснения в доступной для инвалидов форме порядка посещения (нахождения, использования) и совершении ими других необходимых действий в соответствии с целями посещения объекта.</w:t>
      </w:r>
    </w:p>
    <w:p w14:paraId="08EAD830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4. Информация об условиях доступности для инвалидов предоставляемых услуг на Объекте должна быть размещена на официальном сайте учреждения (организации) в информационно-телекоммуникационной сети «Интернет» с указанием:</w:t>
      </w:r>
    </w:p>
    <w:p w14:paraId="347471AB" w14:textId="77777777" w:rsidR="00D555D6" w:rsidRPr="006D4293" w:rsidRDefault="00D555D6" w:rsidP="00D555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перечня доступных объектов;</w:t>
      </w:r>
    </w:p>
    <w:p w14:paraId="72398ADB" w14:textId="77777777" w:rsidR="00D555D6" w:rsidRPr="006D4293" w:rsidRDefault="00D555D6" w:rsidP="00D555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перечня объектов, на которых обеспечиваются меры, согласованные с одним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из общественных объединений инвалидов, для обеспечения доступа по месту предоставления услуг;</w:t>
      </w:r>
    </w:p>
    <w:p w14:paraId="2490D651" w14:textId="77777777" w:rsidR="00D555D6" w:rsidRPr="006D4293" w:rsidRDefault="00D555D6" w:rsidP="00D555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перечня объектов, обеспечивающих предоставление услуг по месту жительства инвалида (на дому);</w:t>
      </w:r>
    </w:p>
    <w:p w14:paraId="637AA47C" w14:textId="77777777" w:rsidR="00D555D6" w:rsidRPr="006D4293" w:rsidRDefault="00D555D6" w:rsidP="00D555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перечня объектов, обеспечивающих предоставление услуг в дистанционном режиме;</w:t>
      </w:r>
    </w:p>
    <w:p w14:paraId="730518B0" w14:textId="77777777" w:rsidR="00D555D6" w:rsidRPr="006D4293" w:rsidRDefault="00D555D6" w:rsidP="00D555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порядка получения услуг инвалидами в случае их предоставления на объекте, в том числе с указанием наличия / отсутствия парковки для инвалидов;</w:t>
      </w:r>
    </w:p>
    <w:p w14:paraId="25910A81" w14:textId="77777777" w:rsidR="00D555D6" w:rsidRPr="006D4293" w:rsidRDefault="00D555D6" w:rsidP="00D555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порядка получения услуг инвалидами в случае их предоставления в дистанционном режиме;</w:t>
      </w:r>
    </w:p>
    <w:p w14:paraId="484CC65D" w14:textId="77777777" w:rsidR="00D555D6" w:rsidRPr="006D4293" w:rsidRDefault="00D555D6" w:rsidP="00D555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порядка получения услуг инвалидами в случае их предоставления по месту жительства инвалида (на дому).</w:t>
      </w:r>
    </w:p>
    <w:p w14:paraId="4462ACE9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1890394B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2980B9"/>
          <w:sz w:val="28"/>
          <w:szCs w:val="28"/>
          <w:u w:val="single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5. Для организации обучения специалистов рекомендовано воспользоваться учебными пособиями Министерства труда и социальной защиты населения Российской Федерации «Методическое пособие для обучения (инструктирования) сотрудников учреждений МСЭ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 xml:space="preserve">и других организаций по вопросам обеспечения доступности для инвалидов услуг и объектов, на которых они предоставляются, 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оказания при этом необходимой помощи»,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размещенное на официальном сайте Минтруда России по адресу: </w:t>
      </w:r>
      <w:hyperlink r:id="rId5" w:tgtFrame="_blank" w:history="1">
        <w:r w:rsidRPr="006D4293">
          <w:rPr>
            <w:rFonts w:ascii="Trebuchet MS" w:eastAsia="Times New Roman" w:hAnsi="Trebuchet MS" w:cs="Times New Roman"/>
            <w:b/>
            <w:bCs/>
            <w:color w:val="2980B9"/>
            <w:sz w:val="28"/>
            <w:szCs w:val="28"/>
            <w:u w:val="single"/>
            <w:lang w:eastAsia="ru-RU"/>
          </w:rPr>
          <w:t>http://www.rosmintrud.ru/docs/mintrud/handicapped/108</w:t>
        </w:r>
      </w:hyperlink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и «Методическое пособие по обеспечению доступности для инвалидов объектов и услуг», размещенное – </w:t>
      </w:r>
      <w:hyperlink r:id="rId6" w:tgtFrame="_blank" w:history="1">
        <w:r w:rsidRPr="006D4293">
          <w:rPr>
            <w:rFonts w:ascii="Trebuchet MS" w:eastAsia="Times New Roman" w:hAnsi="Trebuchet MS" w:cs="Times New Roman"/>
            <w:color w:val="2980B9"/>
            <w:sz w:val="28"/>
            <w:szCs w:val="28"/>
            <w:u w:val="single"/>
            <w:lang w:eastAsia="ru-RU"/>
          </w:rPr>
          <w:t>http://zhit-vmeste.ru/map/</w:t>
        </w:r>
      </w:hyperlink>
    </w:p>
    <w:p w14:paraId="6FF2B322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Ожидаемый результат: доступность объекта маломобильным группам населения.</w:t>
      </w:r>
    </w:p>
    <w:p w14:paraId="4CCF04BB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>VI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.Паспорт сформирован на основе обследования объекта и утвержден директором </w:t>
      </w:r>
      <w:proofErr w:type="gram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школы .</w:t>
      </w:r>
      <w:proofErr w:type="gramEnd"/>
    </w:p>
    <w:p w14:paraId="3CF54AA2" w14:textId="77777777" w:rsidR="00D555D6" w:rsidRPr="006D4293" w:rsidRDefault="00D555D6" w:rsidP="00D555D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color w:val="555555"/>
          <w:sz w:val="28"/>
          <w:szCs w:val="28"/>
          <w:lang w:eastAsia="ru-RU"/>
        </w:rPr>
        <w:t xml:space="preserve">ЧОУ </w:t>
      </w:r>
      <w:proofErr w:type="spellStart"/>
      <w:r>
        <w:rPr>
          <w:rFonts w:ascii="Trebuchet MS" w:eastAsia="Times New Roman" w:hAnsi="Trebuchet MS" w:cs="Times New Roman"/>
          <w:b/>
          <w:color w:val="555555"/>
          <w:sz w:val="28"/>
          <w:szCs w:val="28"/>
          <w:lang w:eastAsia="ru-RU"/>
        </w:rPr>
        <w:t>ДиПСО</w:t>
      </w:r>
      <w:proofErr w:type="spellEnd"/>
      <w:r>
        <w:rPr>
          <w:rFonts w:ascii="Trebuchet MS" w:eastAsia="Times New Roman" w:hAnsi="Trebuchet MS" w:cs="Times New Roman"/>
          <w:b/>
          <w:color w:val="555555"/>
          <w:sz w:val="28"/>
          <w:szCs w:val="28"/>
          <w:lang w:eastAsia="ru-RU"/>
        </w:rPr>
        <w:t xml:space="preserve"> «Шанс</w:t>
      </w:r>
      <w:r w:rsidRPr="006D4293">
        <w:rPr>
          <w:rFonts w:ascii="Trebuchet MS" w:eastAsia="Times New Roman" w:hAnsi="Trebuchet MS" w:cs="Times New Roman"/>
          <w:b/>
          <w:color w:val="555555"/>
          <w:sz w:val="28"/>
          <w:szCs w:val="28"/>
          <w:lang w:eastAsia="ru-RU"/>
        </w:rPr>
        <w:t>» оставляет за собой право вносить изменения и дополнения в Паспорт доступности с учетом финансирования и потребности в предоставлении услуг.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293CF462" w14:textId="77777777" w:rsidR="00D555D6" w:rsidRDefault="00D555D6" w:rsidP="00D555D6"/>
    <w:p w14:paraId="22780AAD" w14:textId="77777777" w:rsidR="00D555D6" w:rsidRDefault="00D555D6" w:rsidP="00D555D6">
      <w:pPr>
        <w:shd w:val="clear" w:color="auto" w:fill="FFFFFF"/>
        <w:spacing w:before="100" w:beforeAutospacing="1" w:after="150" w:line="300" w:lineRule="atLeast"/>
        <w:jc w:val="center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</w:p>
    <w:p w14:paraId="6899DFE4" w14:textId="723E55BA" w:rsidR="009335B6" w:rsidRPr="009335B6" w:rsidRDefault="009335B6" w:rsidP="00D555D6">
      <w:pPr>
        <w:shd w:val="clear" w:color="auto" w:fill="FFFFFF"/>
        <w:spacing w:after="300" w:line="240" w:lineRule="auto"/>
        <w:jc w:val="center"/>
        <w:outlineLvl w:val="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9335B6">
        <w:rPr>
          <w:rFonts w:ascii="Trebuchet MS" w:eastAsia="Times New Roman" w:hAnsi="Trebuchet MS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85A5C57" wp14:editId="4D9545B4">
            <wp:extent cx="2438400" cy="1943100"/>
            <wp:effectExtent l="0" t="0" r="0" b="0"/>
            <wp:docPr id="1" name="Рисунок 1" descr="Доступность для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тупность для инвали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2C9B" w14:textId="77777777" w:rsidR="009335B6" w:rsidRPr="009335B6" w:rsidRDefault="009335B6" w:rsidP="009335B6">
      <w:pPr>
        <w:shd w:val="clear" w:color="auto" w:fill="FFFFFF"/>
        <w:spacing w:before="100" w:beforeAutospacing="1" w:after="150" w:line="300" w:lineRule="atLeast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  <w:r w:rsidRPr="009335B6">
        <w:rPr>
          <w:rFonts w:ascii="Trebuchet MS" w:eastAsia="Times New Roman" w:hAnsi="Trebuchet MS" w:cs="Times New Roman"/>
          <w:b/>
          <w:bCs/>
          <w:color w:val="34495E"/>
          <w:sz w:val="27"/>
          <w:szCs w:val="27"/>
          <w:lang w:eastAsia="ru-RU"/>
        </w:rPr>
        <w:t>Нормативные документы</w:t>
      </w:r>
    </w:p>
    <w:p w14:paraId="16CF1D0A" w14:textId="6D686020" w:rsidR="009335B6" w:rsidRPr="009335B6" w:rsidRDefault="009335B6" w:rsidP="009335B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9335B6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 xml:space="preserve">во исполнение распоряжения Комитета по образованию </w:t>
      </w:r>
      <w:r w:rsidR="006D4293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 xml:space="preserve">от 08.04.2016 №1090-р </w:t>
      </w:r>
      <w:r w:rsidRPr="009335B6">
        <w:rPr>
          <w:rFonts w:ascii="Trebuchet MS" w:eastAsia="Times New Roman" w:hAnsi="Trebuchet MS" w:cs="Times New Roman"/>
          <w:i/>
          <w:iCs/>
          <w:color w:val="555555"/>
          <w:sz w:val="21"/>
          <w:szCs w:val="21"/>
          <w:lang w:eastAsia="ru-RU"/>
        </w:rPr>
        <w:t>ссылки на документы, регламентирующие доступность объектов и услуг в сфере образования:</w:t>
      </w:r>
    </w:p>
    <w:p w14:paraId="2299BD4F" w14:textId="77777777" w:rsidR="009335B6" w:rsidRPr="009335B6" w:rsidRDefault="00EA3A1A" w:rsidP="0093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8" w:tgtFrame="_blank" w:history="1"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Об утверждении Порядка разработки и реализации индивидуальной программы реабилитации или </w:t>
        </w:r>
        <w:proofErr w:type="spellStart"/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абилитации</w:t>
        </w:r>
        <w:proofErr w:type="spellEnd"/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 инвалида, индивидуальной программы реабилитации или </w:t>
        </w:r>
        <w:proofErr w:type="spellStart"/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абилитации</w:t>
        </w:r>
        <w:proofErr w:type="spellEnd"/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 xml:space="preserve"> ребенка-инвалида, выдаваемых федеральными государственными учреждениями медико-социальной экспертизы, и их форм</w:t>
        </w:r>
      </w:hyperlink>
      <w:r w:rsidR="009335B6" w:rsidRPr="009335B6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(Приказ Минтруда РФ от 31 июля 2015 г. № 528н).</w:t>
      </w:r>
    </w:p>
    <w:p w14:paraId="7F004DC5" w14:textId="77777777" w:rsidR="009335B6" w:rsidRPr="009335B6" w:rsidRDefault="00EA3A1A" w:rsidP="0093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9" w:tgtFrame="_blank" w:history="1"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Об утверждении порядка организации и осуществления образовательной деятельности по основным программам, образовательным программам дошкольного образования</w:t>
        </w:r>
      </w:hyperlink>
      <w:r w:rsidR="009335B6" w:rsidRPr="009335B6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(Приказ Минобрнауки РФ от 30 августа 2013 г. № 1014).</w:t>
      </w:r>
    </w:p>
    <w:p w14:paraId="49B4891C" w14:textId="77777777" w:rsidR="009335B6" w:rsidRPr="009335B6" w:rsidRDefault="00EA3A1A" w:rsidP="0093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0" w:tgtFrame="_blank" w:history="1"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9335B6" w:rsidRPr="009335B6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(Приказ Минобрнауки России от 30 августа 2013 г. № 1015).</w:t>
      </w:r>
    </w:p>
    <w:p w14:paraId="2DFCCB78" w14:textId="77777777" w:rsidR="009335B6" w:rsidRPr="009335B6" w:rsidRDefault="00EA3A1A" w:rsidP="0093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1" w:tgtFrame="_blank" w:history="1"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Об утверждении свода правил СНИП 35-01-2001 доступность зданий и сооружений для маломобильных групп населения(сп59.13330.2012)</w:t>
        </w:r>
      </w:hyperlink>
      <w:r w:rsidR="009335B6" w:rsidRPr="009335B6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 (Приказ Министерства регионального развития Российской Федерации от 27 декабря 2011 г. № </w:t>
      </w:r>
      <w:proofErr w:type="gramStart"/>
      <w:r w:rsidR="009335B6" w:rsidRPr="009335B6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605 )</w:t>
      </w:r>
      <w:proofErr w:type="gramEnd"/>
      <w:r w:rsidR="009335B6" w:rsidRPr="009335B6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</w:p>
    <w:p w14:paraId="56167B55" w14:textId="77777777" w:rsidR="009335B6" w:rsidRPr="009335B6" w:rsidRDefault="00EA3A1A" w:rsidP="0093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2" w:tgtFrame="_blank" w:history="1"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="009335B6" w:rsidRPr="009335B6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(Приказ Минобрнауки РФ от 9 ноября 2015 г. № 1309).</w:t>
      </w:r>
    </w:p>
    <w:p w14:paraId="37864352" w14:textId="77777777" w:rsidR="009335B6" w:rsidRPr="009335B6" w:rsidRDefault="00EA3A1A" w:rsidP="009335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13" w:history="1">
        <w:r w:rsidR="009335B6" w:rsidRPr="009335B6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</w:r>
      </w:hyperlink>
    </w:p>
    <w:p w14:paraId="34D179A8" w14:textId="77777777" w:rsidR="009335B6" w:rsidRPr="009335B6" w:rsidRDefault="009335B6" w:rsidP="009335B6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9335B6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</w:t>
      </w:r>
    </w:p>
    <w:p w14:paraId="6334E5D7" w14:textId="77777777" w:rsidR="00644E66" w:rsidRDefault="00644E66" w:rsidP="009335B6">
      <w:pPr>
        <w:shd w:val="clear" w:color="auto" w:fill="FFFFFF"/>
        <w:spacing w:before="100" w:beforeAutospacing="1" w:after="150" w:line="300" w:lineRule="atLeast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</w:p>
    <w:p w14:paraId="7F6251B4" w14:textId="77777777" w:rsidR="00644E66" w:rsidRDefault="00644E66" w:rsidP="009335B6">
      <w:pPr>
        <w:shd w:val="clear" w:color="auto" w:fill="FFFFFF"/>
        <w:spacing w:before="100" w:beforeAutospacing="1" w:after="150" w:line="300" w:lineRule="atLeast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</w:p>
    <w:p w14:paraId="79E5561B" w14:textId="77777777" w:rsidR="004E5547" w:rsidRDefault="004E5547" w:rsidP="004E5547">
      <w:pPr>
        <w:shd w:val="clear" w:color="auto" w:fill="FFFFFF"/>
        <w:spacing w:before="100" w:beforeAutospacing="1" w:after="150" w:line="300" w:lineRule="atLeast"/>
        <w:jc w:val="right"/>
        <w:outlineLvl w:val="2"/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>Утверждаю:</w:t>
      </w:r>
    </w:p>
    <w:p w14:paraId="6E25436A" w14:textId="02A5B8D2" w:rsidR="004E5547" w:rsidRDefault="006D4293" w:rsidP="004E5547">
      <w:pPr>
        <w:shd w:val="clear" w:color="auto" w:fill="FFFFFF"/>
        <w:spacing w:before="100" w:beforeAutospacing="1" w:after="150" w:line="300" w:lineRule="atLeast"/>
        <w:jc w:val="right"/>
        <w:outlineLvl w:val="2"/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 xml:space="preserve">директор ЧОУ </w:t>
      </w:r>
      <w:proofErr w:type="spellStart"/>
      <w:r w:rsidR="00092E4B"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>ДиПСО</w:t>
      </w:r>
      <w:proofErr w:type="spellEnd"/>
      <w:r w:rsidR="00092E4B"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 xml:space="preserve"> «Шанс»</w:t>
      </w:r>
      <w:r w:rsidR="004E5547"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>»</w:t>
      </w:r>
    </w:p>
    <w:p w14:paraId="26983238" w14:textId="71162E78" w:rsidR="004E5547" w:rsidRDefault="004E5547" w:rsidP="004E5547">
      <w:pPr>
        <w:shd w:val="clear" w:color="auto" w:fill="FFFFFF"/>
        <w:spacing w:before="100" w:beforeAutospacing="1" w:after="150" w:line="300" w:lineRule="atLeast"/>
        <w:jc w:val="right"/>
        <w:outlineLvl w:val="2"/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>Н.И.</w:t>
      </w:r>
      <w:r w:rsidR="002F5861"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>Туренков______________</w:t>
      </w:r>
    </w:p>
    <w:p w14:paraId="37CB59CC" w14:textId="77777777" w:rsidR="004E5547" w:rsidRDefault="004E5547" w:rsidP="004E5547">
      <w:pPr>
        <w:shd w:val="clear" w:color="auto" w:fill="FFFFFF"/>
        <w:spacing w:before="100" w:beforeAutospacing="1" w:after="150" w:line="300" w:lineRule="atLeast"/>
        <w:jc w:val="right"/>
        <w:outlineLvl w:val="2"/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  <w:t>_______________________</w:t>
      </w:r>
    </w:p>
    <w:p w14:paraId="0F40BD94" w14:textId="77777777" w:rsidR="004E5547" w:rsidRPr="004E5547" w:rsidRDefault="004E5547" w:rsidP="004E5547">
      <w:pPr>
        <w:shd w:val="clear" w:color="auto" w:fill="FFFFFF"/>
        <w:spacing w:before="100" w:beforeAutospacing="1" w:after="150" w:line="300" w:lineRule="atLeast"/>
        <w:jc w:val="right"/>
        <w:outlineLvl w:val="2"/>
        <w:rPr>
          <w:rFonts w:ascii="Trebuchet MS" w:eastAsia="Times New Roman" w:hAnsi="Trebuchet MS" w:cs="Times New Roman"/>
          <w:color w:val="34495E"/>
          <w:sz w:val="20"/>
          <w:szCs w:val="20"/>
          <w:lang w:eastAsia="ru-RU"/>
        </w:rPr>
      </w:pPr>
    </w:p>
    <w:p w14:paraId="41B5A1C5" w14:textId="77777777" w:rsidR="004E5547" w:rsidRDefault="004E5547" w:rsidP="00986BE2">
      <w:pPr>
        <w:shd w:val="clear" w:color="auto" w:fill="FFFFFF"/>
        <w:spacing w:before="100" w:beforeAutospacing="1" w:after="150" w:line="300" w:lineRule="atLeast"/>
        <w:jc w:val="center"/>
        <w:outlineLvl w:val="2"/>
        <w:rPr>
          <w:rFonts w:ascii="Trebuchet MS" w:eastAsia="Times New Roman" w:hAnsi="Trebuchet MS" w:cs="Times New Roman"/>
          <w:color w:val="34495E"/>
          <w:sz w:val="72"/>
          <w:szCs w:val="72"/>
          <w:lang w:eastAsia="ru-RU"/>
        </w:rPr>
      </w:pPr>
    </w:p>
    <w:p w14:paraId="700BD596" w14:textId="77777777" w:rsidR="00644E66" w:rsidRPr="00986BE2" w:rsidRDefault="00986BE2" w:rsidP="00986BE2">
      <w:pPr>
        <w:shd w:val="clear" w:color="auto" w:fill="FFFFFF"/>
        <w:spacing w:before="100" w:beforeAutospacing="1" w:after="150" w:line="300" w:lineRule="atLeast"/>
        <w:jc w:val="center"/>
        <w:outlineLvl w:val="2"/>
        <w:rPr>
          <w:rFonts w:ascii="Trebuchet MS" w:eastAsia="Times New Roman" w:hAnsi="Trebuchet MS" w:cs="Times New Roman"/>
          <w:color w:val="34495E"/>
          <w:sz w:val="72"/>
          <w:szCs w:val="72"/>
          <w:lang w:eastAsia="ru-RU"/>
        </w:rPr>
      </w:pPr>
      <w:r w:rsidRPr="00986BE2">
        <w:rPr>
          <w:rFonts w:ascii="Trebuchet MS" w:eastAsia="Times New Roman" w:hAnsi="Trebuchet MS" w:cs="Times New Roman"/>
          <w:color w:val="34495E"/>
          <w:sz w:val="72"/>
          <w:szCs w:val="72"/>
          <w:lang w:eastAsia="ru-RU"/>
        </w:rPr>
        <w:t>ПАСПОРТ</w:t>
      </w:r>
    </w:p>
    <w:p w14:paraId="110DBF3A" w14:textId="77777777" w:rsidR="00986BE2" w:rsidRDefault="00986BE2" w:rsidP="00986BE2">
      <w:pPr>
        <w:shd w:val="clear" w:color="auto" w:fill="FFFFFF"/>
        <w:spacing w:before="100" w:beforeAutospacing="1" w:after="150" w:line="300" w:lineRule="atLeast"/>
        <w:jc w:val="center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  <w:t>Доступности для инвалидов</w:t>
      </w:r>
    </w:p>
    <w:p w14:paraId="576DBE8E" w14:textId="77777777" w:rsidR="00986BE2" w:rsidRDefault="00986BE2" w:rsidP="00986BE2">
      <w:pPr>
        <w:shd w:val="clear" w:color="auto" w:fill="FFFFFF"/>
        <w:spacing w:before="100" w:beforeAutospacing="1" w:after="150" w:line="300" w:lineRule="atLeast"/>
        <w:jc w:val="center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  <w:t>объекта и предоставляемых на нем услуг в</w:t>
      </w:r>
    </w:p>
    <w:p w14:paraId="57EFD971" w14:textId="3CAEB637" w:rsidR="00651A45" w:rsidRDefault="00986BE2" w:rsidP="00651A45">
      <w:pPr>
        <w:shd w:val="clear" w:color="auto" w:fill="FFFFFF"/>
        <w:spacing w:before="100" w:beforeAutospacing="1" w:after="150" w:line="300" w:lineRule="atLeast"/>
        <w:jc w:val="center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  <w:t xml:space="preserve">Частном </w:t>
      </w:r>
      <w:r w:rsidR="00651A45"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  <w:t>общеобразовательном учреждении дошкольного и полного среднего образования «Школа индивидуального обучения</w:t>
      </w:r>
      <w:r w:rsidR="00644E66"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  <w:t xml:space="preserve"> </w:t>
      </w:r>
      <w:r w:rsidR="00651A45"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  <w:t>«Шанс»</w:t>
      </w:r>
    </w:p>
    <w:p w14:paraId="2775A622" w14:textId="77777777" w:rsidR="00651A45" w:rsidRPr="009335B6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9335B6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 I. Краткая характеристика объекта социальной инфраструктуры (далее – Объект)</w:t>
      </w:r>
    </w:p>
    <w:p w14:paraId="67733746" w14:textId="77777777" w:rsidR="00651A45" w:rsidRPr="006D4293" w:rsidRDefault="00651A45" w:rsidP="00651A45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Адрес Объекта, на котором предоставляется(-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ются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) услуга (услуги) и составляется данный акт: </w:t>
      </w:r>
      <w:r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192148, Санкт-Петербург, ул. Пинегина д.21/26</w:t>
      </w:r>
    </w:p>
    <w:p w14:paraId="4A1C58DD" w14:textId="60AD1C70" w:rsidR="00651A45" w:rsidRPr="006D4293" w:rsidRDefault="00651A45" w:rsidP="00651A45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Номер телефона для обращения за помощью по сопровождению на объекте: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(</w:t>
      </w:r>
      <w:r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568-03-35</w:t>
      </w:r>
      <w:r w:rsidR="00092E4B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, 568-49-35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) </w:t>
      </w:r>
    </w:p>
    <w:p w14:paraId="3C89E75C" w14:textId="77777777" w:rsidR="00651A45" w:rsidRPr="006D4293" w:rsidRDefault="00651A45" w:rsidP="00651A45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Сведения об Объекте:</w:t>
      </w:r>
    </w:p>
    <w:p w14:paraId="117D7C6E" w14:textId="78E4B387" w:rsidR="00651A45" w:rsidRPr="006D4293" w:rsidRDefault="00651A45" w:rsidP="00651A45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 xml:space="preserve">ЧОУ </w:t>
      </w:r>
      <w:proofErr w:type="spellStart"/>
      <w:r w:rsidR="00092E4B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ДиПСО</w:t>
      </w:r>
      <w:proofErr w:type="spellEnd"/>
      <w:r w:rsidR="00092E4B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«Шанс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» расположена </w:t>
      </w:r>
      <w:r w:rsidR="00092E4B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 жилом доме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,</w:t>
      </w:r>
      <w:r w:rsidR="00092E4B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1,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2 этаж,</w:t>
      </w:r>
      <w:r w:rsidR="002F586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помещение 4Н, 5Н, 6Н общей площадью</w:t>
      </w:r>
      <w:r w:rsidR="00E354BF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  <w:r w:rsidR="00092E4B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619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кв.</w:t>
      </w:r>
      <w:r w:rsidR="002F5861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м.</w:t>
      </w:r>
    </w:p>
    <w:p w14:paraId="161B50CB" w14:textId="77777777" w:rsidR="00651A45" w:rsidRPr="006D4293" w:rsidRDefault="00651A45" w:rsidP="00651A45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Наличие прилегающего земельного участка (да, нет): нет</w:t>
      </w:r>
    </w:p>
    <w:p w14:paraId="30F74481" w14:textId="3ED20444" w:rsidR="00651A45" w:rsidRPr="006D4293" w:rsidRDefault="00651A45" w:rsidP="00651A45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Основание для пользования Объектом (оперативное управление, аренда, собственность): аренда</w:t>
      </w:r>
      <w:r w:rsidR="00EA3A1A" w:rsidRPr="00EA3A1A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  <w:r w:rsidR="00EA3A1A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от Комитета имущественных отношений СПб</w:t>
      </w:r>
    </w:p>
    <w:p w14:paraId="190BCAA7" w14:textId="77777777" w:rsidR="00651A45" w:rsidRPr="006D4293" w:rsidRDefault="00651A45" w:rsidP="00651A45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Форма собственности (государственная, муниципальная, частная): частная</w:t>
      </w:r>
    </w:p>
    <w:p w14:paraId="746A2E93" w14:textId="77777777" w:rsidR="00651A45" w:rsidRDefault="00651A45" w:rsidP="00651A45">
      <w:pPr>
        <w:numPr>
          <w:ilvl w:val="0"/>
          <w:numId w:val="2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Административно-территориальная подведомственность (федеральная, региональная, муниципальная): региональная</w:t>
      </w:r>
    </w:p>
    <w:p w14:paraId="2889A94D" w14:textId="77777777" w:rsidR="00651A45" w:rsidRDefault="00651A45" w:rsidP="00651A45">
      <w:p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</w:p>
    <w:p w14:paraId="4430B807" w14:textId="77777777" w:rsidR="00651A45" w:rsidRPr="006D4293" w:rsidRDefault="00651A45" w:rsidP="00651A45">
      <w:p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</w:p>
    <w:p w14:paraId="1C10C235" w14:textId="77777777" w:rsidR="00651A45" w:rsidRPr="006D4293" w:rsidRDefault="00651A45" w:rsidP="00651A45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II. Краткая характеристика действующего порядка предоставления на Объекте услуг населению</w:t>
      </w:r>
    </w:p>
    <w:p w14:paraId="49F720AD" w14:textId="1143F3DF" w:rsidR="00651A45" w:rsidRPr="006D4293" w:rsidRDefault="00651A45" w:rsidP="00651A45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Сфера деятельности (указывается одна из приоритетных сфер): </w:t>
      </w:r>
      <w:r w:rsidR="00092E4B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начальное общее, 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основное общее и среднее </w:t>
      </w:r>
      <w:r w:rsidR="00092E4B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общее 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образование</w:t>
      </w:r>
    </w:p>
    <w:p w14:paraId="28AD7A3F" w14:textId="77777777" w:rsidR="00651A45" w:rsidRPr="006D4293" w:rsidRDefault="00651A45" w:rsidP="00651A45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Наименование предоставляемой (-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мых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) услуги (услуг):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платная образовательная услуга</w:t>
      </w:r>
    </w:p>
    <w:p w14:paraId="22377DDC" w14:textId="3041E3CC" w:rsidR="00651A45" w:rsidRPr="006D4293" w:rsidRDefault="00651A45" w:rsidP="00651A45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Плановая мощность (посещаемость, количество обслуживаемых в день, вместимость, пропускная способность):</w:t>
      </w:r>
      <w:r w:rsidR="00092E4B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до </w:t>
      </w:r>
      <w:r w:rsidR="00092E4B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84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 человек</w:t>
      </w:r>
    </w:p>
    <w:p w14:paraId="45E41286" w14:textId="77777777" w:rsidR="00651A45" w:rsidRPr="006D4293" w:rsidRDefault="00651A45" w:rsidP="00651A45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Форма способа оказания услуг (к месту предоставления услуги, на дому, дистанционно):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к месту предоставления услуги</w:t>
      </w:r>
    </w:p>
    <w:p w14:paraId="59A781F5" w14:textId="510317C2" w:rsidR="00651A45" w:rsidRPr="006D4293" w:rsidRDefault="00651A45" w:rsidP="00651A45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Категории обслуживаемого населения по возрасту (дети, взрослые трудоспособного возраста, пожилые; все возрастные категории):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 xml:space="preserve">дети, учащиеся </w:t>
      </w:r>
      <w:r w:rsidR="00092E4B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1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-11 классов</w:t>
      </w:r>
    </w:p>
    <w:p w14:paraId="0A3187B2" w14:textId="77777777" w:rsidR="00651A45" w:rsidRPr="006D4293" w:rsidRDefault="00651A45" w:rsidP="00651A45">
      <w:pPr>
        <w:numPr>
          <w:ilvl w:val="0"/>
          <w:numId w:val="3"/>
        </w:numPr>
        <w:shd w:val="clear" w:color="auto" w:fill="FFFFFF"/>
        <w:spacing w:after="0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Категории обслуживаемых инвалидов (инвалиды с нарушениями опорно-двигательного аппарата; нарушениями зрения, нарушениями слуха): по требованию </w:t>
      </w:r>
    </w:p>
    <w:p w14:paraId="292F7C86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(далее - Федеральный закон № 181-ФЗ)  в случае, если объект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услуги.</w:t>
      </w:r>
    </w:p>
    <w:p w14:paraId="1DC8F7C0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41D536C6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III. Оценка соответствия уровня доступности для инвалидов Объекта по данному адресу для согласования мер по обеспечению доступа инвалидов к месту предоставления услуги.</w:t>
      </w:r>
    </w:p>
    <w:p w14:paraId="2BA32259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Указывается наличие или отсутствие конкретных показателей и категория инвалидов: да (соответствуют К, О, С, Г, У / не соответствуют) / нет</w:t>
      </w:r>
    </w:p>
    <w:p w14:paraId="2C6970B2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Выделенные стоянки автотранспортных средств для инвалидов: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 нет</w:t>
      </w:r>
    </w:p>
    <w:p w14:paraId="641537A0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Адаптированные лифты (при необходимости и технической возможности):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1D03E299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Поручни: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да</w:t>
      </w:r>
    </w:p>
    <w:p w14:paraId="3918C985" w14:textId="088398F3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Пандусы, Ролло пандусы: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</w:t>
      </w:r>
      <w:r w:rsidR="00D555D6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т</w:t>
      </w:r>
    </w:p>
    <w:p w14:paraId="06F7C72A" w14:textId="3B8F5DB2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Подъемные платформы (при необходимости и технической возможности):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6AA0538C" w14:textId="060A5115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Мобильные лестничные подъемники: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23B21207" w14:textId="324C9B06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Раздвижные двери: </w:t>
      </w:r>
      <w:r w:rsidR="00092E4B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016A6D2A" w14:textId="775EBA08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Доступные входные группы: </w:t>
      </w:r>
      <w:r w:rsidR="00092E4B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6AEA96D5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Кнопка вызова: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44A95A86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Доступные санитарно-гигиенические помещения: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да</w:t>
      </w:r>
    </w:p>
    <w:p w14:paraId="30029056" w14:textId="01ACAE55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Достаточная ширина дверных проемов, лестничных маршей, площадок: </w:t>
      </w:r>
      <w:r w:rsidR="00D555D6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6D67FBEC" w14:textId="6930860D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Надлежащее размещение оборудования и носителей информации: </w:t>
      </w:r>
      <w:r w:rsidR="00D555D6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49386DEB" w14:textId="2761C47D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Брайля: </w:t>
      </w:r>
      <w:r w:rsidR="00092E4B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14DD9A7A" w14:textId="5D9CCA9A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Дублирование необходимой для инвалидов по слуху звуковой информации зрительной информацией: </w:t>
      </w:r>
      <w:r w:rsidR="004F757F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147C0673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Наличие на электронных средствах (информационный киоск) отображения информации в режиме для слабовидящих пользователей: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нет</w:t>
      </w:r>
    </w:p>
    <w:p w14:paraId="7510323B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IV. Согласование мер по обеспечению доступности места предоставления услуги для инвалидов и других маломобильных групп</w:t>
      </w:r>
    </w:p>
    <w:p w14:paraId="0963F414" w14:textId="3C5CF88D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 xml:space="preserve">В связи с необходимостью обеспечения доступности для инвалидов и других маломобильных групп населения,  ЧОУ </w:t>
      </w:r>
      <w:proofErr w:type="spellStart"/>
      <w:r w:rsidR="004F757F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ДиПСО</w:t>
      </w:r>
      <w:proofErr w:type="spellEnd"/>
      <w:r w:rsidR="004F757F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«Шанс» Невского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района Санкт-Петербурга: </w:t>
      </w:r>
      <w:r w:rsidR="004F757F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192148, Санкт-Петербург, ул. Пинегина д.21/26</w:t>
      </w:r>
      <w:r w:rsidRPr="006D4293">
        <w:rPr>
          <w:rFonts w:ascii="Trebuchet MS" w:eastAsia="Times New Roman" w:hAnsi="Trebuchet MS" w:cs="Times New Roman"/>
          <w:i/>
          <w:iCs/>
          <w:color w:val="555555"/>
          <w:sz w:val="28"/>
          <w:szCs w:val="28"/>
          <w:lang w:eastAsia="ru-RU"/>
        </w:rPr>
        <w:t>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и учитывая, что до проведения реконструкции или капитального ремонта помещений, в которых расположен Объект, являющийся в настоящее время недоступным /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u w:val="single"/>
          <w:lang w:eastAsia="ru-RU"/>
        </w:rPr>
        <w:t>частично доступным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(нужное подчеркнуть) для инвалидов и других маломобильных групп населения, в соответствии со статьей 15 Федерального закона № 181-ФЗ согласовываются следующие меры по обеспечению доступности места предоставления услуги для инвалидов и других маломобильных групп: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094"/>
        <w:gridCol w:w="5601"/>
      </w:tblGrid>
      <w:tr w:rsidR="00651A45" w:rsidRPr="009335B6" w14:paraId="0F01B4EA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75371" w14:textId="77777777" w:rsidR="00651A45" w:rsidRPr="009335B6" w:rsidRDefault="00651A45" w:rsidP="00DE3CC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 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A690E62" w14:textId="77777777" w:rsidR="00651A45" w:rsidRPr="009335B6" w:rsidRDefault="00651A45" w:rsidP="00DE3CC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9BADE" w14:textId="77777777" w:rsidR="00651A45" w:rsidRPr="009335B6" w:rsidRDefault="00651A45" w:rsidP="00DE3CC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инвалидов, для которых разработаны мероприятия</w:t>
            </w:r>
          </w:p>
          <w:p w14:paraId="2C629477" w14:textId="77777777" w:rsidR="00651A45" w:rsidRPr="009335B6" w:rsidRDefault="00651A45" w:rsidP="00DE3CC6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 О, С,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66D73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реконструкции 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или капитального ремонта</w:t>
            </w:r>
          </w:p>
        </w:tc>
      </w:tr>
      <w:tr w:rsidR="00651A45" w:rsidRPr="009335B6" w14:paraId="690E0BBE" w14:textId="77777777" w:rsidTr="00DE3CC6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62A35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меры</w:t>
            </w:r>
          </w:p>
        </w:tc>
      </w:tr>
      <w:tr w:rsidR="00651A45" w:rsidRPr="009335B6" w14:paraId="03C282A7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565B8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C1AB0" w14:textId="088DC8C4" w:rsidR="00651A45" w:rsidRPr="009335B6" w:rsidRDefault="00D555D6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К, </w:t>
            </w:r>
            <w:r w:rsidR="00651A45"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8996C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Зона: входной узел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1A45" w:rsidRPr="009335B6" w14:paraId="19BD1829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AFFE8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84CD0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 С,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77FC2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Зона: пути перемещения внутри здания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(коридоры, дверны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 открытые проемы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пути эвакуации)</w:t>
            </w:r>
          </w:p>
        </w:tc>
      </w:tr>
      <w:tr w:rsidR="00651A45" w:rsidRPr="009335B6" w14:paraId="70E6FCA5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498EA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B0F70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 О, С,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C31FF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Зона: места обслуживания инвалидов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гардероб</w:t>
            </w:r>
            <w:proofErr w:type="gramEnd"/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51A45" w:rsidRPr="009335B6" w14:paraId="2E160296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72D31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D9654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 О, С, Г,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CF314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Зона: санитарно-гигиенические 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(туалетные комнаты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51A45" w:rsidRPr="009335B6" w14:paraId="0CA3EA5C" w14:textId="77777777" w:rsidTr="00DE3C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DF070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DB827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 О, С, 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E843D" w14:textId="77777777" w:rsidR="00651A45" w:rsidRPr="009335B6" w:rsidRDefault="00651A45" w:rsidP="00DE3CC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 Объекте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(сайт школы,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тенды,</w:t>
            </w:r>
            <w:r w:rsidRPr="0093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14:paraId="076288DE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В названии таблицы применены следующие символы, обозначающие категории инвалидов: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К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– инвалиды, передвигающиеся на кресло-коляске;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О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– инвалиды с нарушением опорно-двигательного аппарата;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С-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инвалиды, с нарушением зрения;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Г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– инвалиды с нарушением слуха; 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У –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инвалиды с нарушением интеллекта.</w:t>
      </w:r>
    </w:p>
    <w:p w14:paraId="6A295E06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Период проведения работ: до 2030 года</w:t>
      </w:r>
    </w:p>
    <w:p w14:paraId="500900EB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04751110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val="en-US" w:eastAsia="ru-RU"/>
        </w:rPr>
        <w:lastRenderedPageBreak/>
        <w:t>V</w:t>
      </w:r>
      <w:r w:rsidRPr="006D4293"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  <w:t>.Руководство Объекта принимает меры по обеспечению условий доступности Объекта для инвалидов, которые включают:</w:t>
      </w:r>
    </w:p>
    <w:p w14:paraId="1A1C568D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1. Возможность с помощью сопровождающих лиц передвижения по территории, на которой расположен объект, входа на объект и выхода из него.</w:t>
      </w:r>
    </w:p>
    <w:p w14:paraId="4C311A7E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Оформляется приказом учреждения (организации)об оказании помощи по сопровождению инвалидов на объекте и его территории, с назначением ответственного(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ых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) сотрудников с внесением в должностные инструкции соответствующих должностных обязанностей и проведения инструктирования (с внесением в журнал учета по инструктированию сотрудников);</w:t>
      </w:r>
    </w:p>
    <w:p w14:paraId="12D22141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2. Надлежащее размещение оборудования и средств отображения информации, необходимых для получения инвалидами требуемой информации либо достижения места назначения с учетом ограничений жизнедеятельности в случае отсутствия кнопки вызова.</w:t>
      </w:r>
    </w:p>
    <w:p w14:paraId="2252670C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Рекомендуется на входе либо на вывеске Объекта разместить контактную информацию для вызова сотрудника, ответственного за сопровождение инвалидов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на объекте: номер телефона, по которому можно обратиться за оказанием услуг.</w:t>
      </w:r>
    </w:p>
    <w:p w14:paraId="4E48062F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3. Для информационного обеспечения инвалидов об оказании услуг на объекте, в том числе в случае отсутствия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необходимо обеспечить:</w:t>
      </w:r>
    </w:p>
    <w:p w14:paraId="3C221636" w14:textId="77777777" w:rsidR="00651A45" w:rsidRPr="006D4293" w:rsidRDefault="00651A45" w:rsidP="00651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допуск сурдопереводчика и </w:t>
      </w:r>
      <w:proofErr w:type="spell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тифло</w:t>
      </w:r>
      <w:proofErr w:type="spellEnd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 сурдопереводчика;</w:t>
      </w:r>
    </w:p>
    <w:p w14:paraId="02BAE6FE" w14:textId="77777777" w:rsidR="00651A45" w:rsidRPr="006D4293" w:rsidRDefault="00651A45" w:rsidP="00651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 (приказ Минтруда России от 22.06.2015 № 386н);</w:t>
      </w:r>
    </w:p>
    <w:p w14:paraId="573C5BCA" w14:textId="77777777" w:rsidR="00651A45" w:rsidRPr="006D4293" w:rsidRDefault="00651A45" w:rsidP="00651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разъяснения в доступной для инвалидов форме порядка посещения (нахождения, использования) и совершении ими других необходимых действий в соответствии с целями посещения объекта.</w:t>
      </w:r>
    </w:p>
    <w:p w14:paraId="419A3318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4. Информация об условиях доступности для инвалидов предоставляемых услуг на Объекте должна быть размещена на официальном сайте учреждения (организации) в информационно-телекоммуникационной сети «Интернет» с указанием:</w:t>
      </w:r>
    </w:p>
    <w:p w14:paraId="53A700FA" w14:textId="77777777" w:rsidR="00651A45" w:rsidRPr="006D4293" w:rsidRDefault="00651A45" w:rsidP="0065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lastRenderedPageBreak/>
        <w:t>перечня доступных объектов;</w:t>
      </w:r>
    </w:p>
    <w:p w14:paraId="48DD47D1" w14:textId="77777777" w:rsidR="00651A45" w:rsidRPr="006D4293" w:rsidRDefault="00651A45" w:rsidP="0065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перечня объектов, на которых обеспечиваются меры, согласованные с одним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из общественных объединений инвалидов, для обеспечения доступа по месту предоставления услуг;</w:t>
      </w:r>
    </w:p>
    <w:p w14:paraId="6C190453" w14:textId="77777777" w:rsidR="00651A45" w:rsidRPr="006D4293" w:rsidRDefault="00651A45" w:rsidP="0065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перечня объектов, обеспечивающих предоставление услуг по месту жительства инвалида (на дому);</w:t>
      </w:r>
    </w:p>
    <w:p w14:paraId="16C7D778" w14:textId="77777777" w:rsidR="00651A45" w:rsidRPr="006D4293" w:rsidRDefault="00651A45" w:rsidP="0065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перечня объектов, обеспечивающих предоставление услуг в дистанционном режиме;</w:t>
      </w:r>
    </w:p>
    <w:p w14:paraId="0BA1DF0E" w14:textId="77777777" w:rsidR="00651A45" w:rsidRPr="006D4293" w:rsidRDefault="00651A45" w:rsidP="0065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порядка получения услуг инвалидами в случае их предоставления на объекте, в том числе с указанием наличия / отсутствия парковки для инвалидов;</w:t>
      </w:r>
    </w:p>
    <w:p w14:paraId="5BF6C200" w14:textId="77777777" w:rsidR="00651A45" w:rsidRPr="006D4293" w:rsidRDefault="00651A45" w:rsidP="0065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порядка получения услуг инвалидами в случае их предоставления в дистанционном режиме;</w:t>
      </w:r>
    </w:p>
    <w:p w14:paraId="247D5065" w14:textId="77777777" w:rsidR="00651A45" w:rsidRPr="006D4293" w:rsidRDefault="00651A45" w:rsidP="0065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 w:right="300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порядка получения услуг инвалидами в случае их предоставления по месту жительства инвалида (на дому).</w:t>
      </w:r>
    </w:p>
    <w:p w14:paraId="7681F6B9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72E314B6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2980B9"/>
          <w:sz w:val="28"/>
          <w:szCs w:val="28"/>
          <w:u w:val="single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5. Для организации обучения специалистов рекомендовано воспользоваться учебными пособиями Министерства труда и социальной защиты населения Российской Федерации «Методическое пособие для обучения (инструктирования) сотрудников учреждений МСЭ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помощи», 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br/>
        <w:t>размещенное на официальном сайте Минтруда России по адресу: </w:t>
      </w:r>
      <w:hyperlink r:id="rId14" w:tgtFrame="_blank" w:history="1">
        <w:r w:rsidRPr="006D4293">
          <w:rPr>
            <w:rFonts w:ascii="Trebuchet MS" w:eastAsia="Times New Roman" w:hAnsi="Trebuchet MS" w:cs="Times New Roman"/>
            <w:b/>
            <w:bCs/>
            <w:color w:val="2980B9"/>
            <w:sz w:val="28"/>
            <w:szCs w:val="28"/>
            <w:u w:val="single"/>
            <w:lang w:eastAsia="ru-RU"/>
          </w:rPr>
          <w:t>http://www.rosmintrud.ru/docs/mintrud/handicapped/108</w:t>
        </w:r>
      </w:hyperlink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и «Методическое пособие по обеспечению доступности для инвалидов объектов и услуг», размещенное – </w:t>
      </w:r>
      <w:hyperlink r:id="rId15" w:tgtFrame="_blank" w:history="1">
        <w:r w:rsidRPr="006D4293">
          <w:rPr>
            <w:rFonts w:ascii="Trebuchet MS" w:eastAsia="Times New Roman" w:hAnsi="Trebuchet MS" w:cs="Times New Roman"/>
            <w:color w:val="2980B9"/>
            <w:sz w:val="28"/>
            <w:szCs w:val="28"/>
            <w:u w:val="single"/>
            <w:lang w:eastAsia="ru-RU"/>
          </w:rPr>
          <w:t>http://zhit-vmeste.ru/map/</w:t>
        </w:r>
      </w:hyperlink>
    </w:p>
    <w:p w14:paraId="0C9E6D8D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Ожидаемый результат: доступность объекта маломобильным группам населения.</w:t>
      </w:r>
    </w:p>
    <w:p w14:paraId="34DD6F33" w14:textId="7777777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val="en-US" w:eastAsia="ru-RU"/>
        </w:rPr>
        <w:t>VI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 xml:space="preserve">.Паспорт сформирован на основе обследования объекта и утвержден директором </w:t>
      </w:r>
      <w:proofErr w:type="gramStart"/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школы .</w:t>
      </w:r>
      <w:proofErr w:type="gramEnd"/>
    </w:p>
    <w:p w14:paraId="2DFFBB1D" w14:textId="2333C927" w:rsidR="00651A45" w:rsidRPr="006D4293" w:rsidRDefault="00651A45" w:rsidP="00651A4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6D4293">
        <w:rPr>
          <w:rFonts w:ascii="Trebuchet MS" w:eastAsia="Times New Roman" w:hAnsi="Trebuchet MS" w:cs="Times New Roman"/>
          <w:b/>
          <w:color w:val="555555"/>
          <w:sz w:val="28"/>
          <w:szCs w:val="28"/>
          <w:lang w:eastAsia="ru-RU"/>
        </w:rPr>
        <w:t xml:space="preserve">ЧОУ </w:t>
      </w:r>
      <w:proofErr w:type="spellStart"/>
      <w:r w:rsidR="00D555D6">
        <w:rPr>
          <w:rFonts w:ascii="Trebuchet MS" w:eastAsia="Times New Roman" w:hAnsi="Trebuchet MS" w:cs="Times New Roman"/>
          <w:b/>
          <w:color w:val="555555"/>
          <w:sz w:val="28"/>
          <w:szCs w:val="28"/>
          <w:lang w:eastAsia="ru-RU"/>
        </w:rPr>
        <w:t>ДиПСО</w:t>
      </w:r>
      <w:proofErr w:type="spellEnd"/>
      <w:r w:rsidR="00D555D6">
        <w:rPr>
          <w:rFonts w:ascii="Trebuchet MS" w:eastAsia="Times New Roman" w:hAnsi="Trebuchet MS" w:cs="Times New Roman"/>
          <w:b/>
          <w:color w:val="555555"/>
          <w:sz w:val="28"/>
          <w:szCs w:val="28"/>
          <w:lang w:eastAsia="ru-RU"/>
        </w:rPr>
        <w:t xml:space="preserve"> «Шанс</w:t>
      </w:r>
      <w:r w:rsidRPr="006D4293">
        <w:rPr>
          <w:rFonts w:ascii="Trebuchet MS" w:eastAsia="Times New Roman" w:hAnsi="Trebuchet MS" w:cs="Times New Roman"/>
          <w:b/>
          <w:color w:val="555555"/>
          <w:sz w:val="28"/>
          <w:szCs w:val="28"/>
          <w:lang w:eastAsia="ru-RU"/>
        </w:rPr>
        <w:t>» оставляет за собой право вносить изменения и дополнения в Паспорт доступности с учетом финансирования и потребности в предоставлении услуг.</w:t>
      </w:r>
      <w:r w:rsidRPr="006D4293"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  <w:t> </w:t>
      </w:r>
    </w:p>
    <w:p w14:paraId="46BA1B3B" w14:textId="77777777" w:rsidR="00651A45" w:rsidRDefault="00651A45" w:rsidP="00651A45"/>
    <w:p w14:paraId="2834270D" w14:textId="6CB37C26" w:rsidR="00986BE2" w:rsidRDefault="00986BE2" w:rsidP="00986BE2">
      <w:pPr>
        <w:shd w:val="clear" w:color="auto" w:fill="FFFFFF"/>
        <w:spacing w:before="100" w:beforeAutospacing="1" w:after="150" w:line="300" w:lineRule="atLeast"/>
        <w:jc w:val="center"/>
        <w:outlineLvl w:val="2"/>
        <w:rPr>
          <w:rFonts w:ascii="Trebuchet MS" w:eastAsia="Times New Roman" w:hAnsi="Trebuchet MS" w:cs="Times New Roman"/>
          <w:color w:val="34495E"/>
          <w:sz w:val="27"/>
          <w:szCs w:val="27"/>
          <w:lang w:eastAsia="ru-RU"/>
        </w:rPr>
      </w:pPr>
    </w:p>
    <w:sectPr w:rsidR="0098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3F4"/>
    <w:multiLevelType w:val="multilevel"/>
    <w:tmpl w:val="0E0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147D8"/>
    <w:multiLevelType w:val="multilevel"/>
    <w:tmpl w:val="CBA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62734"/>
    <w:multiLevelType w:val="multilevel"/>
    <w:tmpl w:val="6B9A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57313"/>
    <w:multiLevelType w:val="multilevel"/>
    <w:tmpl w:val="FE86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6771F"/>
    <w:multiLevelType w:val="multilevel"/>
    <w:tmpl w:val="62C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4"/>
    <w:rsid w:val="00092E4B"/>
    <w:rsid w:val="001436B5"/>
    <w:rsid w:val="001834F6"/>
    <w:rsid w:val="0028089B"/>
    <w:rsid w:val="002F5861"/>
    <w:rsid w:val="004356DE"/>
    <w:rsid w:val="004E5547"/>
    <w:rsid w:val="004F757F"/>
    <w:rsid w:val="00644E66"/>
    <w:rsid w:val="00651A45"/>
    <w:rsid w:val="006D4293"/>
    <w:rsid w:val="008954D4"/>
    <w:rsid w:val="009335B6"/>
    <w:rsid w:val="00986BE2"/>
    <w:rsid w:val="00A65357"/>
    <w:rsid w:val="00AE5D37"/>
    <w:rsid w:val="00B227BB"/>
    <w:rsid w:val="00D555D6"/>
    <w:rsid w:val="00DE035C"/>
    <w:rsid w:val="00E17E91"/>
    <w:rsid w:val="00E354BF"/>
    <w:rsid w:val="00EA3A1A"/>
    <w:rsid w:val="00F0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5198"/>
  <w15:docId w15:val="{03FD9676-EEC3-4822-B431-8A8FCE7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71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41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orders/426" TargetMode="External"/><Relationship Id="rId13" Type="http://schemas.openxmlformats.org/officeDocument/2006/relationships/hyperlink" Target="http://www.rosmintrud.ru/docs/mintrud/handicapped/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%D0%B4%D0%BE%D0%BA%D1%83%D0%BC%D0%B5%D0%BD%D1%82%D1%8B/76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hit-vmeste.ru/map/" TargetMode="External"/><Relationship Id="rId11" Type="http://schemas.openxmlformats.org/officeDocument/2006/relationships/hyperlink" Target="http://minsocdem.samregion.ru/dokumenty/prikazy/prikaz-ministerstva-regionalnogo-razvitiya-rossiyskoy-federacii-ot-27-dekabrya" TargetMode="External"/><Relationship Id="rId5" Type="http://schemas.openxmlformats.org/officeDocument/2006/relationships/hyperlink" Target="http://www.rosmintrud.ru/docs/mintrud/handicapped/108" TargetMode="External"/><Relationship Id="rId15" Type="http://schemas.openxmlformats.org/officeDocument/2006/relationships/hyperlink" Target="http://zhit-vmeste.ru/map/" TargetMode="External"/><Relationship Id="rId10" Type="http://schemas.openxmlformats.org/officeDocument/2006/relationships/hyperlink" Target="http://rg.ru/2013/10/16/obrprogrammy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documents/6260" TargetMode="External"/><Relationship Id="rId14" Type="http://schemas.openxmlformats.org/officeDocument/2006/relationships/hyperlink" Target="http://www.rosmintrud.ru/docs/mintrud/handicapped/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Иванович</cp:lastModifiedBy>
  <cp:revision>2</cp:revision>
  <dcterms:created xsi:type="dcterms:W3CDTF">2022-01-26T09:20:00Z</dcterms:created>
  <dcterms:modified xsi:type="dcterms:W3CDTF">2022-01-26T09:20:00Z</dcterms:modified>
</cp:coreProperties>
</file>